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B2952">
        <w:rPr>
          <w:rFonts w:ascii="Times New Roman" w:hAnsi="Times New Roman" w:cs="Times New Roman"/>
          <w:b/>
        </w:rPr>
        <w:t>Class, Caste, and Production of City Space in Indi</w:t>
      </w:r>
      <w:r>
        <w:rPr>
          <w:rFonts w:ascii="Times New Roman" w:hAnsi="Times New Roman" w:cs="Times New Roman"/>
          <w:b/>
        </w:rPr>
        <w:t>a</w:t>
      </w: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952" w:rsidRP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Sripad Motiram</w:t>
      </w: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Massachusetts Boston</w:t>
      </w:r>
    </w:p>
    <w:p w:rsidR="00BB2952" w:rsidRP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Vamsi Vakulabharanam</w:t>
      </w: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Massachusetts Amherst</w:t>
      </w: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BB2952" w:rsidRP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BB2952">
        <w:rPr>
          <w:rFonts w:ascii="Times New Roman" w:hAnsi="Times New Roman" w:cs="Times New Roman"/>
          <w:b/>
        </w:rPr>
        <w:t>Abstract</w:t>
      </w:r>
    </w:p>
    <w:p w:rsidR="00BB2952" w:rsidRDefault="00BB2952" w:rsidP="00BB295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paper, we show how space is produced through social cleavages like class and caste by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focusing on the Indian context. Existing publicly available sources of secondary data impose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severe limitations on any attempt to meaningfully incorporate space into analyses of Indian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cities. We therefore rely on a spatially representative sample survey that we designed and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administered in the cities of Hyderabad and Mumbai. This survey overcomes some of the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limitations of existing publicly available data on Indian cities. We develop a class-analytic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framework that groups inhabitants of cities into different classes and that incorporates some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prominent features of cities in the developing world, most notably, informality. We also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 different notions of city space based upon residence, work, and commuting. We</w:t>
      </w:r>
    </w:p>
    <w:p w:rsidR="00BB2952" w:rsidRDefault="00BB2952" w:rsidP="00BB295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an inequality decomposition analysis to show that class,caste, and space explain a substantial proportion of income inequality. While urban inequalitiesare stark and rising, we show that spatial co-existence of various groups (e.g. castes, classes,formal and informal production) is also pronounced. We believe that this is an interesting insightand call this co-existence “Grayness”. Using an index that we developed, we show that Graynessis much greater for Indian cities as compared to American cities. Rather than being just a facet ofcities, we show that Grayness has positive implications for development. We provide someexplanations for our findings on Grayness, and also argue that neoliberalism is eroding it.</w:t>
      </w:r>
    </w:p>
    <w:p w:rsidR="00BB2952" w:rsidRDefault="00BB2952" w:rsidP="00BB2952">
      <w:pPr>
        <w:rPr>
          <w:rFonts w:ascii="Times New Roman" w:hAnsi="Times New Roman" w:cs="Times New Roman"/>
        </w:rPr>
      </w:pPr>
    </w:p>
    <w:p w:rsidR="00D03370" w:rsidRPr="00BB2952" w:rsidRDefault="00BB2952" w:rsidP="00BB2952">
      <w:pPr>
        <w:jc w:val="center"/>
        <w:rPr>
          <w:b/>
        </w:rPr>
      </w:pPr>
      <w:bookmarkStart w:id="0" w:name="_GoBack"/>
      <w:bookmarkEnd w:id="0"/>
      <w:r w:rsidRPr="00BB2952">
        <w:rPr>
          <w:rFonts w:ascii="Times New Roman" w:hAnsi="Times New Roman" w:cs="Times New Roman"/>
          <w:b/>
        </w:rPr>
        <w:t>Preliminary. Please do not cite. Comments are welcome.</w:t>
      </w:r>
    </w:p>
    <w:sectPr w:rsidR="00D03370" w:rsidRPr="00BB2952" w:rsidSect="008D6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compat/>
  <w:rsids>
    <w:rsidRoot w:val="00BB2952"/>
    <w:rsid w:val="001B5E79"/>
    <w:rsid w:val="002913A4"/>
    <w:rsid w:val="007D7CDA"/>
    <w:rsid w:val="0084669F"/>
    <w:rsid w:val="008741B9"/>
    <w:rsid w:val="008D6FE1"/>
    <w:rsid w:val="00BB2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Sripad Motiram</dc:creator>
  <cp:lastModifiedBy>Nagaraj</cp:lastModifiedBy>
  <cp:revision>2</cp:revision>
  <dcterms:created xsi:type="dcterms:W3CDTF">2018-10-24T10:36:00Z</dcterms:created>
  <dcterms:modified xsi:type="dcterms:W3CDTF">2018-10-24T10:36:00Z</dcterms:modified>
</cp:coreProperties>
</file>